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257F" w14:textId="57A88B60" w:rsidR="00C55456" w:rsidRPr="002173C2" w:rsidRDefault="00174FF0" w:rsidP="002173C2">
      <w:pPr>
        <w:spacing w:beforeLines="50" w:before="180" w:line="280" w:lineRule="exact"/>
        <w:jc w:val="center"/>
        <w:rPr>
          <w:rFonts w:ascii="華康細圓體" w:eastAsia="華康細圓體" w:hAnsi="標楷體"/>
          <w:b/>
          <w:bCs/>
          <w:sz w:val="28"/>
          <w:szCs w:val="22"/>
        </w:rPr>
      </w:pPr>
      <w:r w:rsidRPr="002173C2">
        <w:rPr>
          <w:rFonts w:ascii="華康細圓體" w:eastAsia="華康細圓體" w:hAnsi="標楷體" w:hint="eastAsia"/>
          <w:b/>
          <w:bCs/>
          <w:sz w:val="28"/>
          <w:szCs w:val="22"/>
        </w:rPr>
        <w:t>一貫道崇德學院一貫道研究所</w:t>
      </w:r>
      <w:r w:rsidR="00C55456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 xml:space="preserve">  </w:t>
      </w:r>
      <w:r w:rsidR="00B10567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>1</w:t>
      </w:r>
      <w:r w:rsidR="006E4184">
        <w:rPr>
          <w:rFonts w:ascii="華康細圓體" w:eastAsia="華康細圓體" w:hAnsi="標楷體"/>
          <w:b/>
          <w:bCs/>
          <w:sz w:val="28"/>
          <w:szCs w:val="22"/>
        </w:rPr>
        <w:t>1</w:t>
      </w:r>
      <w:r w:rsidR="006E4184">
        <w:rPr>
          <w:rFonts w:ascii="華康細圓體" w:eastAsia="華康細圓體" w:hAnsi="標楷體" w:hint="eastAsia"/>
          <w:b/>
          <w:bCs/>
          <w:sz w:val="28"/>
          <w:szCs w:val="22"/>
        </w:rPr>
        <w:t>3</w:t>
      </w:r>
      <w:r w:rsidR="00C55456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 xml:space="preserve"> 學年度第 </w:t>
      </w:r>
      <w:r w:rsidR="0079552C">
        <w:rPr>
          <w:rFonts w:ascii="華康細圓體" w:eastAsia="華康細圓體" w:hAnsi="標楷體"/>
          <w:b/>
          <w:bCs/>
          <w:sz w:val="28"/>
          <w:szCs w:val="22"/>
        </w:rPr>
        <w:t>1</w:t>
      </w:r>
      <w:r w:rsidR="00C55456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 xml:space="preserve"> 學期</w:t>
      </w:r>
    </w:p>
    <w:p w14:paraId="50565FB6" w14:textId="77777777" w:rsidR="00C55456" w:rsidRPr="002173C2" w:rsidRDefault="00C55456" w:rsidP="00944A9F">
      <w:pPr>
        <w:spacing w:beforeLines="100" w:before="360" w:after="240" w:line="280" w:lineRule="exact"/>
        <w:jc w:val="center"/>
        <w:rPr>
          <w:rFonts w:ascii="華康細圓體" w:eastAsia="華康細圓體" w:hAnsi="標楷體"/>
          <w:b/>
          <w:bCs/>
          <w:sz w:val="28"/>
          <w:szCs w:val="22"/>
        </w:rPr>
      </w:pPr>
      <w:r w:rsidRPr="002173C2">
        <w:rPr>
          <w:rFonts w:ascii="華康細圓體" w:eastAsia="華康細圓體" w:hAnsi="標楷體" w:hint="eastAsia"/>
          <w:b/>
          <w:bCs/>
          <w:sz w:val="28"/>
          <w:szCs w:val="22"/>
        </w:rPr>
        <w:t>教學</w:t>
      </w:r>
      <w:r w:rsidR="00800531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>大綱</w:t>
      </w:r>
    </w:p>
    <w:tbl>
      <w:tblPr>
        <w:tblW w:w="20308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1708"/>
        <w:gridCol w:w="1200"/>
        <w:gridCol w:w="600"/>
        <w:gridCol w:w="600"/>
        <w:gridCol w:w="766"/>
        <w:gridCol w:w="194"/>
        <w:gridCol w:w="1125"/>
        <w:gridCol w:w="992"/>
        <w:gridCol w:w="284"/>
        <w:gridCol w:w="2131"/>
        <w:gridCol w:w="4634"/>
        <w:gridCol w:w="4634"/>
      </w:tblGrid>
      <w:tr w:rsidR="00C55456" w:rsidRPr="002173C2" w14:paraId="735A06B9" w14:textId="77777777" w:rsidTr="009F1A88">
        <w:trPr>
          <w:gridAfter w:val="2"/>
          <w:wAfter w:w="9268" w:type="dxa"/>
          <w:trHeight w:hRule="exact" w:val="829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2BC82" w14:textId="77777777" w:rsidR="00C55456" w:rsidRPr="002173C2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科目名稱</w:t>
            </w:r>
          </w:p>
          <w:p w14:paraId="2A269694" w14:textId="77777777" w:rsidR="0075203E" w:rsidRPr="002173C2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（中、英文）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6D7" w14:textId="7DE3A17A" w:rsidR="00555251" w:rsidRPr="00713FB5" w:rsidRDefault="00713FB5" w:rsidP="00713FB5">
            <w:pPr>
              <w:spacing w:line="240" w:lineRule="exact"/>
              <w:rPr>
                <w:rFonts w:eastAsia="華康細圓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《</w:t>
            </w:r>
            <w:r>
              <w:rPr>
                <w:rFonts w:ascii="華康細圓體" w:eastAsia="華康細圓體" w:hAnsi="標楷體" w:hint="eastAsia"/>
                <w:sz w:val="20"/>
              </w:rPr>
              <w:t>皇母訓子十誡》之研究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7D49" w14:textId="77777777" w:rsidR="00C55456" w:rsidRPr="002173C2" w:rsidRDefault="00ED7CAF" w:rsidP="00555251">
            <w:pPr>
              <w:spacing w:line="560" w:lineRule="exact"/>
              <w:rPr>
                <w:rFonts w:ascii="華康細圓體" w:eastAsia="華康細圓體" w:hAnsi="標楷體"/>
                <w:noProof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□</w:t>
            </w:r>
            <w:r w:rsidR="00C55456" w:rsidRPr="002173C2">
              <w:rPr>
                <w:rFonts w:ascii="華康細圓體" w:eastAsia="華康細圓體" w:hAnsi="標楷體" w:hint="eastAsia"/>
                <w:sz w:val="20"/>
              </w:rPr>
              <w:t>必修</w:t>
            </w:r>
            <w:r w:rsidR="00555251" w:rsidRPr="002173C2">
              <w:rPr>
                <w:rFonts w:ascii="華康細圓體" w:eastAsia="華康細圓體" w:hAnsi="標楷體" w:hint="eastAsia"/>
                <w:noProof/>
                <w:sz w:val="20"/>
                <w:lang w:eastAsia="ja-JP"/>
              </w:rPr>
              <w:t>ˇ</w:t>
            </w:r>
            <w:r w:rsidR="00C55456" w:rsidRPr="002173C2">
              <w:rPr>
                <w:rFonts w:ascii="華康細圓體" w:eastAsia="華康細圓體" w:hAnsi="標楷體" w:hint="eastAsia"/>
                <w:sz w:val="20"/>
              </w:rPr>
              <w:t>選修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1A3" w14:textId="77777777" w:rsidR="00C55456" w:rsidRPr="002173C2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學分數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C4A" w14:textId="77777777" w:rsidR="00C55456" w:rsidRPr="002173C2" w:rsidRDefault="00555251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950" w14:textId="77777777" w:rsidR="00C55456" w:rsidRPr="002173C2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填表</w:t>
            </w:r>
            <w:r w:rsidR="00C55456" w:rsidRPr="002173C2">
              <w:rPr>
                <w:rFonts w:ascii="華康細圓體" w:eastAsia="華康細圓體" w:hAnsi="標楷體" w:hint="eastAsia"/>
                <w:sz w:val="20"/>
              </w:rPr>
              <w:t>教師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2127" w14:textId="77777777" w:rsidR="00C55456" w:rsidRPr="002173C2" w:rsidRDefault="00A53625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597B" w14:textId="77777777" w:rsidR="002173C2" w:rsidRPr="002173C2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 xml:space="preserve">聯 絡 </w:t>
            </w:r>
          </w:p>
          <w:p w14:paraId="0C3AACC3" w14:textId="31445345" w:rsidR="00C55456" w:rsidRPr="002173C2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27547" w14:textId="77777777" w:rsidR="00C55456" w:rsidRPr="002173C2" w:rsidRDefault="00A53625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0958703996</w:t>
            </w:r>
          </w:p>
        </w:tc>
      </w:tr>
      <w:tr w:rsidR="00713FB5" w:rsidRPr="002173C2" w14:paraId="04849A4A" w14:textId="77777777" w:rsidTr="009F1A88">
        <w:trPr>
          <w:gridAfter w:val="2"/>
          <w:wAfter w:w="9268" w:type="dxa"/>
          <w:cantSplit/>
          <w:trHeight w:val="1251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0D08E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0"/>
              </w:rPr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74E2DC47" w14:textId="108890B7" w:rsidR="00713FB5" w:rsidRPr="00713FB5" w:rsidRDefault="00713FB5" w:rsidP="00713FB5">
            <w:pPr>
              <w:spacing w:line="400" w:lineRule="exact"/>
              <w:rPr>
                <w:rFonts w:ascii="華康細圓體" w:eastAsia="華康細圓體" w:hAnsi="標楷體"/>
                <w:szCs w:val="18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  <w:r w:rsidRPr="005F3C1B"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  <w:r w:rsidRPr="00713FB5">
              <w:rPr>
                <w:rFonts w:ascii="華康細圓體" w:eastAsia="華康細圓體" w:hAnsi="新細明體" w:hint="eastAsia"/>
                <w:szCs w:val="18"/>
                <w:lang w:eastAsia="zh-HK"/>
              </w:rPr>
              <w:t>《皇</w:t>
            </w:r>
            <w:r w:rsidRPr="00713FB5">
              <w:rPr>
                <w:rFonts w:ascii="華康細圓體" w:eastAsia="華康細圓體" w:hAnsi="新細明體" w:hint="eastAsia"/>
                <w:szCs w:val="18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18"/>
                <w:lang w:eastAsia="zh-HK"/>
              </w:rPr>
              <w:t>訓子十誡》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乃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無皇上帝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，萬靈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真宰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」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於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1941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年閏六月十五日夏季大典臨壇批示之聖訓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。聖訓之內容，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極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精微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廣大，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致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高明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而道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中庸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內容說明了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遣子下凡之因由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末後一著普渡三曹之殊勝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；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並告知天考人驗之用心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得受明師一指之印證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；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並教導行功立德之良方，達本還原之秘訣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。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句句扣人心弦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字字如當頭棒喝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點醒愚迷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如若就學術立場而觀察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舉凡一貫道之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本體觀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宇宙觀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三期觀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、降道觀、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心性觀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修持觀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、收圓觀、考選觀、終極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歸宿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聖神體系等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，幾乎兼賅無遺；又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描述先天景象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原佛子如何下凡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；七佛治世，三佛如何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辦理普渡收圓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明師之尊貴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三寶之真諦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天時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樞運，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道劫並降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天開科選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，選精拔萃；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三教真理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三極歸一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；活佛世界，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龍華大會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等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重要主題，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包攬無遺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可視為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「皇</w:t>
            </w:r>
            <w:r w:rsidRPr="00713FB5">
              <w:rPr>
                <w:rFonts w:ascii="華康細圓體" w:eastAsia="華康細圓體" w:hAnsi="新細明體" w:hint="eastAsia"/>
                <w:szCs w:val="18"/>
              </w:rPr>
              <w:t>母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聖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訓」集大成之作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，足見其重要性。</w:t>
            </w:r>
          </w:p>
          <w:p w14:paraId="3E297A32" w14:textId="6224720D" w:rsidR="00713FB5" w:rsidRDefault="00713FB5" w:rsidP="00713FB5">
            <w:pPr>
              <w:spacing w:line="400" w:lineRule="exact"/>
              <w:rPr>
                <w:rFonts w:ascii="華康細圓體" w:eastAsia="華康細圓體" w:hAnsi="標楷體"/>
                <w:szCs w:val="24"/>
              </w:rPr>
            </w:pPr>
            <w:r w:rsidRPr="00713FB5">
              <w:rPr>
                <w:rFonts w:ascii="華康細圓體" w:eastAsia="華康細圓體" w:hAnsi="標楷體" w:hint="eastAsia"/>
                <w:szCs w:val="18"/>
              </w:rPr>
              <w:t xml:space="preserve">　　</w:t>
            </w:r>
            <w:r w:rsidRPr="00713FB5">
              <w:rPr>
                <w:rFonts w:ascii="華康細圓體" w:eastAsia="華康細圓體" w:hAnsi="新細明體" w:hint="eastAsia"/>
                <w:szCs w:val="18"/>
                <w:lang w:eastAsia="zh-HK"/>
              </w:rPr>
              <w:t>《皇</w:t>
            </w:r>
            <w:r w:rsidRPr="00713FB5">
              <w:rPr>
                <w:rFonts w:ascii="華康細圓體" w:eastAsia="華康細圓體" w:hAnsi="新細明體" w:hint="eastAsia"/>
                <w:szCs w:val="18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18"/>
                <w:lang w:eastAsia="zh-HK"/>
              </w:rPr>
              <w:t>訓子十誡》</w:t>
            </w:r>
            <w:r w:rsidRPr="00713FB5">
              <w:rPr>
                <w:rFonts w:ascii="華康細圓體" w:eastAsia="華康細圓體" w:hAnsi="新細明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開顯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一貫道道統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道義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道學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之主體性，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確立了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修辦道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的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核心理念。因此，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無論是甫入門之道親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或者深入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修辦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之白陽修士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不僅人手一本且反覆參悟研究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可視為一貫道之聖經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。</w:t>
            </w:r>
          </w:p>
          <w:p w14:paraId="2B38580E" w14:textId="21497B02" w:rsidR="00713FB5" w:rsidRPr="00713FB5" w:rsidRDefault="00713FB5" w:rsidP="00713FB5">
            <w:pPr>
              <w:spacing w:line="400" w:lineRule="exact"/>
              <w:rPr>
                <w:rFonts w:ascii="華康細圓體" w:eastAsia="華康細圓體" w:hAnsi="新細明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 xml:space="preserve">　　註：因字體的關係，先天母字，暫以「母」取代之。</w:t>
            </w:r>
          </w:p>
          <w:p w14:paraId="7FE80E96" w14:textId="58419805" w:rsidR="00713FB5" w:rsidRPr="002173C2" w:rsidRDefault="00713FB5" w:rsidP="00713FB5">
            <w:pPr>
              <w:widowControl/>
              <w:jc w:val="center"/>
              <w:rPr>
                <w:rFonts w:ascii="華康細圓體" w:eastAsia="華康細圓體" w:hAnsi="標楷體"/>
                <w:spacing w:val="-28"/>
                <w:sz w:val="20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713FB5" w:rsidRPr="002173C2" w14:paraId="19C3CD32" w14:textId="77777777" w:rsidTr="009F1A88">
        <w:trPr>
          <w:gridAfter w:val="2"/>
          <w:wAfter w:w="9268" w:type="dxa"/>
          <w:cantSplit/>
          <w:trHeight w:hRule="exact" w:val="891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BDDB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0"/>
              </w:rPr>
              <w:t>評 量 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3A313" w14:textId="5F5AEE67" w:rsidR="00713FB5" w:rsidRPr="002173C2" w:rsidRDefault="00713FB5" w:rsidP="00713FB5">
            <w:pPr>
              <w:numPr>
                <w:ilvl w:val="0"/>
                <w:numId w:val="2"/>
              </w:numPr>
              <w:spacing w:line="360" w:lineRule="exact"/>
              <w:rPr>
                <w:rFonts w:ascii="華康細圓體" w:eastAsia="華康細圓體"/>
                <w:bCs/>
                <w:color w:val="000000" w:themeColor="text1"/>
                <w:szCs w:val="24"/>
              </w:rPr>
            </w:pPr>
            <w:r w:rsidRPr="002173C2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平時成績30%  2.口頭報告20%  3.書面報告50%  </w:t>
            </w:r>
          </w:p>
        </w:tc>
      </w:tr>
      <w:tr w:rsidR="00713FB5" w:rsidRPr="002173C2" w14:paraId="07B340F5" w14:textId="77777777" w:rsidTr="00713FB5">
        <w:trPr>
          <w:gridAfter w:val="2"/>
          <w:wAfter w:w="9268" w:type="dxa"/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07A3C0F9" w14:textId="77777777" w:rsidR="00713FB5" w:rsidRPr="002173C2" w:rsidRDefault="00713FB5" w:rsidP="00713FB5">
            <w:pPr>
              <w:spacing w:line="0" w:lineRule="atLeas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16"/>
                <w:szCs w:val="16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z w:val="16"/>
              </w:rPr>
              <w:t>週次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302EC0B6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pacing w:val="-28"/>
                <w:sz w:val="20"/>
              </w:rPr>
              <w:t>起 迄 月 日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</w:tcBorders>
            <w:vAlign w:val="center"/>
          </w:tcPr>
          <w:p w14:paraId="0CA3DF0F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pacing w:val="-28"/>
                <w:sz w:val="20"/>
              </w:rPr>
              <w:t>單 元 名 稱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</w:tcBorders>
            <w:vAlign w:val="center"/>
          </w:tcPr>
          <w:p w14:paraId="05B10D3B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z w:val="20"/>
              </w:rPr>
              <w:t>教學方法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16EB8C04" w14:textId="77777777" w:rsidR="00713FB5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pacing w:val="-28"/>
                <w:sz w:val="20"/>
              </w:rPr>
              <w:t>核 心 能 力</w:t>
            </w:r>
          </w:p>
          <w:p w14:paraId="74554E8C" w14:textId="10A7F841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pacing w:val="-28"/>
                <w:sz w:val="20"/>
              </w:rPr>
              <w:t>(請 依 參 考 指 標  填 寫 代 號)</w:t>
            </w:r>
          </w:p>
        </w:tc>
      </w:tr>
      <w:tr w:rsidR="00713FB5" w:rsidRPr="002173C2" w14:paraId="2DA3873D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02CFA04B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724513F1" w14:textId="0D7AF029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4874" w:type="dxa"/>
            <w:gridSpan w:val="5"/>
            <w:tcBorders>
              <w:top w:val="double" w:sz="4" w:space="0" w:color="auto"/>
            </w:tcBorders>
            <w:vAlign w:val="center"/>
          </w:tcPr>
          <w:p w14:paraId="7E31E079" w14:textId="77777777" w:rsidR="00713FB5" w:rsidRPr="00713FB5" w:rsidRDefault="00713FB5" w:rsidP="00713FB5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第一單元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：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總論</w:t>
            </w:r>
          </w:p>
          <w:p w14:paraId="0C56083C" w14:textId="5A7D8EE5" w:rsidR="00713FB5" w:rsidRPr="00713FB5" w:rsidRDefault="00713FB5" w:rsidP="00713FB5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hanging="171"/>
              <w:rPr>
                <w:rFonts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課程內容與教學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方法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及目標</w:t>
            </w:r>
          </w:p>
        </w:tc>
        <w:tc>
          <w:tcPr>
            <w:tcW w:w="2595" w:type="dxa"/>
            <w:gridSpan w:val="4"/>
            <w:tcBorders>
              <w:top w:val="double" w:sz="4" w:space="0" w:color="auto"/>
            </w:tcBorders>
            <w:vAlign w:val="center"/>
          </w:tcPr>
          <w:p w14:paraId="5B868E08" w14:textId="3AF1C865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14:paraId="5403B780" w14:textId="2262BFE0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5FC47E01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7587EB8D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7A64697E" w14:textId="405BFB68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4B56AB28" w14:textId="77777777" w:rsidR="00713FB5" w:rsidRPr="00713FB5" w:rsidRDefault="00713FB5" w:rsidP="00713FB5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第二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單元：義理內涵與歷史源流</w:t>
            </w:r>
          </w:p>
          <w:p w14:paraId="56F0EAA2" w14:textId="77777777" w:rsidR="00713FB5" w:rsidRPr="00713FB5" w:rsidRDefault="00713FB5" w:rsidP="00713FB5">
            <w:pPr>
              <w:pStyle w:val="a9"/>
              <w:widowControl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leftChars="0" w:left="701" w:hanging="425"/>
              <w:jc w:val="both"/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「</w:t>
            </w:r>
            <w:r w:rsidRPr="00713FB5">
              <w:rPr>
                <w:rFonts w:eastAsia="華康細圓體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聖訓」的性質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及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書寫格式</w:t>
            </w:r>
          </w:p>
          <w:p w14:paraId="73661F2B" w14:textId="77777777" w:rsidR="00713FB5" w:rsidRPr="00713FB5" w:rsidRDefault="00713FB5" w:rsidP="00713FB5">
            <w:pPr>
              <w:pStyle w:val="a9"/>
              <w:widowControl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leftChars="0" w:left="701" w:hanging="425"/>
              <w:jc w:val="both"/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疏通「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無生老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」信仰之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源流衍變</w:t>
            </w:r>
          </w:p>
          <w:p w14:paraId="43B928DC" w14:textId="2FC6980D" w:rsidR="00713FB5" w:rsidRPr="00713FB5" w:rsidRDefault="00713FB5" w:rsidP="00713FB5">
            <w:pPr>
              <w:spacing w:line="440" w:lineRule="exact"/>
              <w:rPr>
                <w:rFonts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論「無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生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老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」與「明明上帝」之意涵</w:t>
            </w:r>
          </w:p>
        </w:tc>
        <w:tc>
          <w:tcPr>
            <w:tcW w:w="2595" w:type="dxa"/>
            <w:gridSpan w:val="4"/>
            <w:vAlign w:val="center"/>
          </w:tcPr>
          <w:p w14:paraId="31615185" w14:textId="68A1B024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</w:t>
            </w:r>
            <w:r w:rsidRPr="00713FB5">
              <w:rPr>
                <w:rFonts w:eastAsia="華康細圓體"/>
                <w:szCs w:val="24"/>
                <w:lang w:eastAsia="zh-HK"/>
              </w:rPr>
              <w:t>授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7D812DBC" w14:textId="6CD36048" w:rsidR="00713FB5" w:rsidRPr="00713FB5" w:rsidRDefault="00713FB5" w:rsidP="00713FB5">
            <w:pPr>
              <w:spacing w:line="440" w:lineRule="exact"/>
              <w:ind w:right="113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42474535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1022DE2F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24B2612E" w14:textId="23C8AC8F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0EA988AC" w14:textId="77777777" w:rsidR="00713FB5" w:rsidRPr="00713FB5" w:rsidRDefault="00713FB5" w:rsidP="00713FB5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第二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單元：義理內涵與歷史源流</w:t>
            </w:r>
          </w:p>
          <w:p w14:paraId="18ECDFCA" w14:textId="77777777" w:rsidR="00713FB5" w:rsidRPr="00713FB5" w:rsidRDefault="00713FB5" w:rsidP="00713FB5">
            <w:pPr>
              <w:pStyle w:val="a9"/>
              <w:widowControl/>
              <w:numPr>
                <w:ilvl w:val="0"/>
                <w:numId w:val="11"/>
              </w:numPr>
              <w:adjustRightInd w:val="0"/>
              <w:snapToGrid w:val="0"/>
              <w:spacing w:line="440" w:lineRule="exact"/>
              <w:ind w:leftChars="0" w:left="710" w:hanging="430"/>
              <w:jc w:val="both"/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「</w:t>
            </w:r>
            <w:r w:rsidRPr="00713FB5">
              <w:rPr>
                <w:rFonts w:eastAsia="華康細圓體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聖訓」的性質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及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書寫格式</w:t>
            </w:r>
          </w:p>
          <w:p w14:paraId="52520FCA" w14:textId="77777777" w:rsidR="00713FB5" w:rsidRPr="00713FB5" w:rsidRDefault="00713FB5" w:rsidP="00713FB5">
            <w:pPr>
              <w:pStyle w:val="a9"/>
              <w:widowControl/>
              <w:numPr>
                <w:ilvl w:val="0"/>
                <w:numId w:val="11"/>
              </w:numPr>
              <w:adjustRightInd w:val="0"/>
              <w:snapToGrid w:val="0"/>
              <w:spacing w:line="440" w:lineRule="exact"/>
              <w:ind w:leftChars="0" w:left="710" w:hanging="430"/>
              <w:jc w:val="both"/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疏通「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無生老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」信仰之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源流衍變</w:t>
            </w:r>
          </w:p>
          <w:p w14:paraId="6A46ECB6" w14:textId="31349632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論「無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生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老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」與「明明上帝」之意涵</w:t>
            </w:r>
          </w:p>
        </w:tc>
        <w:tc>
          <w:tcPr>
            <w:tcW w:w="2595" w:type="dxa"/>
            <w:gridSpan w:val="4"/>
            <w:vAlign w:val="center"/>
          </w:tcPr>
          <w:p w14:paraId="3DF3FB80" w14:textId="1DEF5309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404413B" w14:textId="179D5F1C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59F1BA64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4336D4C0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298CA311" w14:textId="6490B361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0FAC6800" w14:textId="77777777" w:rsidR="00713FB5" w:rsidRPr="00713FB5" w:rsidRDefault="00713FB5" w:rsidP="00713FB5">
            <w:pPr>
              <w:widowControl/>
              <w:tabs>
                <w:tab w:val="left" w:pos="511"/>
              </w:tabs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三單元：《白陽經藏：皇母慈訓》（一）中國大陸時期</w:t>
            </w:r>
          </w:p>
          <w:p w14:paraId="13588A70" w14:textId="641E9001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〈家鄉信書〉</w:t>
            </w:r>
          </w:p>
        </w:tc>
        <w:tc>
          <w:tcPr>
            <w:tcW w:w="2595" w:type="dxa"/>
            <w:gridSpan w:val="4"/>
            <w:vAlign w:val="center"/>
          </w:tcPr>
          <w:p w14:paraId="46C39433" w14:textId="3DB2C222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8193421" w14:textId="6494827B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5521B39E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29887774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lastRenderedPageBreak/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735B70E8" w14:textId="1E3E6A61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6077755" w14:textId="2E44B543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〈皇母慈訓〉</w:t>
            </w:r>
          </w:p>
        </w:tc>
        <w:tc>
          <w:tcPr>
            <w:tcW w:w="2595" w:type="dxa"/>
            <w:gridSpan w:val="4"/>
            <w:vAlign w:val="center"/>
          </w:tcPr>
          <w:p w14:paraId="3779C5E1" w14:textId="40450610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5A925F3" w14:textId="37EF9BC1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423D1516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8F49429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14:paraId="29E4A19E" w14:textId="5B83D26B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4318F122" w14:textId="04136DAB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〈皇母十三嘆〉</w:t>
            </w:r>
          </w:p>
        </w:tc>
        <w:tc>
          <w:tcPr>
            <w:tcW w:w="2595" w:type="dxa"/>
            <w:gridSpan w:val="4"/>
            <w:vAlign w:val="center"/>
          </w:tcPr>
          <w:p w14:paraId="2EE76AD0" w14:textId="33CA9018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7EF96FA5" w14:textId="1FCD219A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4DAE3423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3C5EC87B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14:paraId="1B3DE835" w14:textId="6B2C4223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310204B5" w14:textId="7027B8E4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〈四季皇母聖訓〉：春、夏、秋、冬四篇</w:t>
            </w:r>
          </w:p>
        </w:tc>
        <w:tc>
          <w:tcPr>
            <w:tcW w:w="2595" w:type="dxa"/>
            <w:gridSpan w:val="4"/>
            <w:vAlign w:val="center"/>
          </w:tcPr>
          <w:p w14:paraId="357B6A39" w14:textId="06F29EAB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AA6D7B5" w14:textId="2C66ED8E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6EA68C1D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2F130672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14:paraId="07EB1431" w14:textId="1BF22ECE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607247EF" w14:textId="040898AA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《皇母訓子十誡》研究（一）</w:t>
            </w:r>
          </w:p>
        </w:tc>
        <w:tc>
          <w:tcPr>
            <w:tcW w:w="2595" w:type="dxa"/>
            <w:gridSpan w:val="4"/>
            <w:vAlign w:val="center"/>
          </w:tcPr>
          <w:p w14:paraId="1B3E7524" w14:textId="390B2F0B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4620AD56" w14:textId="31D6946E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1DCAC320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65A2681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14:paraId="4B83E0FA" w14:textId="34FA5281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D5AC6EA" w14:textId="37A06BD7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《皇母訓子十誡》研究（二）</w:t>
            </w:r>
          </w:p>
        </w:tc>
        <w:tc>
          <w:tcPr>
            <w:tcW w:w="2595" w:type="dxa"/>
            <w:gridSpan w:val="4"/>
            <w:vAlign w:val="center"/>
          </w:tcPr>
          <w:p w14:paraId="3E8DCEA8" w14:textId="30E8C2E2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613DE017" w14:textId="4594BD26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2D510844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6AC6444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1E8F3CAD" w14:textId="023BE526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7817869F" w14:textId="33B2A67E" w:rsidR="00713FB5" w:rsidRPr="00713FB5" w:rsidRDefault="00713FB5" w:rsidP="00713FB5">
            <w:pPr>
              <w:spacing w:line="440" w:lineRule="exact"/>
              <w:rPr>
                <w:rFonts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《皇母訓子十誡》研究（三）</w:t>
            </w:r>
          </w:p>
        </w:tc>
        <w:tc>
          <w:tcPr>
            <w:tcW w:w="2595" w:type="dxa"/>
            <w:gridSpan w:val="4"/>
            <w:vAlign w:val="center"/>
          </w:tcPr>
          <w:p w14:paraId="3994706E" w14:textId="1209E10A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0EAA10BE" w14:textId="2EF0D810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101D8900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18B6D7DF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14:paraId="39843E35" w14:textId="4ED2A4D1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215359F0" w14:textId="784DC21C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《皇母訓子十誡》研究（四）</w:t>
            </w:r>
          </w:p>
        </w:tc>
        <w:tc>
          <w:tcPr>
            <w:tcW w:w="2595" w:type="dxa"/>
            <w:gridSpan w:val="4"/>
            <w:vAlign w:val="center"/>
          </w:tcPr>
          <w:p w14:paraId="15AE0822" w14:textId="621F8C02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07ABFD1" w14:textId="053F577B" w:rsidR="00713FB5" w:rsidRPr="00713FB5" w:rsidRDefault="00713FB5" w:rsidP="00713FB5">
            <w:pPr>
              <w:spacing w:line="440" w:lineRule="exact"/>
              <w:ind w:right="113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0791D763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581D70D5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7C7E7F2E" w14:textId="0209C0BF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BE205D1" w14:textId="411D89B5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《皇母訓子十誡》研究（五）</w:t>
            </w:r>
          </w:p>
        </w:tc>
        <w:tc>
          <w:tcPr>
            <w:tcW w:w="2595" w:type="dxa"/>
            <w:gridSpan w:val="4"/>
            <w:vAlign w:val="center"/>
          </w:tcPr>
          <w:p w14:paraId="4905F160" w14:textId="5E97EFAC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0409D089" w14:textId="61D7435F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2C4C7872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100AC9D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14:paraId="11EAA6A1" w14:textId="4B340932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72072CAD" w14:textId="1DE01C98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《皇母訓子十誡》研究（六）</w:t>
            </w:r>
          </w:p>
        </w:tc>
        <w:tc>
          <w:tcPr>
            <w:tcW w:w="2595" w:type="dxa"/>
            <w:gridSpan w:val="4"/>
            <w:vAlign w:val="center"/>
          </w:tcPr>
          <w:p w14:paraId="1849EB6A" w14:textId="77B890A3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66D8F56E" w14:textId="37F7419B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59B4179D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CB56E15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14:paraId="274CC5BE" w14:textId="2651AAA5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474AC0A5" w14:textId="574ABBB8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〈皇母慈嘆〉、〈皇母十二月嘆〉</w:t>
            </w:r>
          </w:p>
        </w:tc>
        <w:tc>
          <w:tcPr>
            <w:tcW w:w="2595" w:type="dxa"/>
            <w:gridSpan w:val="4"/>
            <w:vAlign w:val="center"/>
          </w:tcPr>
          <w:p w14:paraId="19CD63BE" w14:textId="3D435EA3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777835C7" w14:textId="4B172991" w:rsidR="00713FB5" w:rsidRPr="00713FB5" w:rsidRDefault="00713FB5" w:rsidP="00713FB5">
            <w:pPr>
              <w:spacing w:line="440" w:lineRule="exact"/>
              <w:ind w:right="113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0A5BF841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6CFAD9D8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14:paraId="6E841E50" w14:textId="260C4081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0B68335D" w14:textId="77777777" w:rsidR="00713FB5" w:rsidRPr="00713FB5" w:rsidRDefault="00713FB5" w:rsidP="00713FB5">
            <w:pPr>
              <w:widowControl/>
              <w:tabs>
                <w:tab w:val="left" w:pos="511"/>
              </w:tabs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第四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單元：《白陽經藏：皇母慈訓》（二）臺灣時期</w:t>
            </w:r>
          </w:p>
          <w:p w14:paraId="5D8BE42A" w14:textId="37871D4D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〈皇母十囑咐〉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、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〈皇母春季聖訓〉</w:t>
            </w:r>
          </w:p>
        </w:tc>
        <w:tc>
          <w:tcPr>
            <w:tcW w:w="2595" w:type="dxa"/>
            <w:gridSpan w:val="4"/>
            <w:vAlign w:val="center"/>
          </w:tcPr>
          <w:p w14:paraId="5ABCF7E6" w14:textId="76EA7537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1E7F07D3" w14:textId="679472CE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0BF32863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54F9DD9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5A674534" w14:textId="3F13500F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46D6BEA5" w14:textId="1625BE12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〈皇母秋季聖訓〉、〈皇母除夕聖訓〉、〈皇母元旦聖訓〉</w:t>
            </w:r>
          </w:p>
        </w:tc>
        <w:tc>
          <w:tcPr>
            <w:tcW w:w="2595" w:type="dxa"/>
            <w:gridSpan w:val="4"/>
            <w:vAlign w:val="center"/>
          </w:tcPr>
          <w:p w14:paraId="375CA937" w14:textId="1B3C2D9E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78D484AF" w14:textId="769E4C04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72B76876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A61065B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14:paraId="473D80DD" w14:textId="62F315F4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D8573C8" w14:textId="14A37010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〈皇母五可嘆〉、〈皇母五聲嘆〉、〈皇母冬季聖訓〉</w:t>
            </w:r>
          </w:p>
        </w:tc>
        <w:tc>
          <w:tcPr>
            <w:tcW w:w="2595" w:type="dxa"/>
            <w:gridSpan w:val="4"/>
            <w:vAlign w:val="center"/>
          </w:tcPr>
          <w:p w14:paraId="23B77CCD" w14:textId="015140B6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13B8057" w14:textId="2657F532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7D6E1FAC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12F756D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14:paraId="14B88222" w14:textId="229E2EEC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BC3B224" w14:textId="77777777" w:rsidR="00713FB5" w:rsidRPr="00713FB5" w:rsidRDefault="00713FB5" w:rsidP="00713FB5">
            <w:pPr>
              <w:widowControl/>
              <w:spacing w:line="440" w:lineRule="exact"/>
              <w:jc w:val="both"/>
              <w:rPr>
                <w:rFonts w:eastAsia="華康細圓體"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其他皇母聖訓</w:t>
            </w:r>
          </w:p>
          <w:p w14:paraId="05651A4A" w14:textId="3D95D117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學生期末報告</w:t>
            </w:r>
          </w:p>
        </w:tc>
        <w:tc>
          <w:tcPr>
            <w:tcW w:w="2595" w:type="dxa"/>
            <w:gridSpan w:val="4"/>
            <w:vAlign w:val="center"/>
          </w:tcPr>
          <w:p w14:paraId="3F6FCCA0" w14:textId="6D6B8256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3F09FE50" w14:textId="4721AA35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079F3230" w14:textId="77777777" w:rsidTr="009F1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04C1F6CF" w14:textId="77777777" w:rsidR="00713FB5" w:rsidRPr="00713FB5" w:rsidRDefault="00713FB5" w:rsidP="00713FB5">
            <w:pPr>
              <w:widowControl/>
              <w:spacing w:line="440" w:lineRule="exact"/>
              <w:jc w:val="center"/>
              <w:rPr>
                <w:rFonts w:ascii="華康細圓體" w:eastAsia="華康細圓體" w:hAnsi="新細明體" w:cs="新細明體"/>
                <w:b/>
                <w:kern w:val="0"/>
                <w:szCs w:val="24"/>
              </w:rPr>
            </w:pPr>
            <w:r w:rsidRPr="00713FB5">
              <w:rPr>
                <w:rFonts w:ascii="華康細圓體" w:eastAsia="華康細圓體" w:hAnsi="新細明體" w:cs="新細明體" w:hint="eastAsia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713FB5" w:rsidRPr="00713FB5" w14:paraId="1F9C56AE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20261747" w14:textId="77777777" w:rsidR="00713FB5" w:rsidRPr="00713FB5" w:rsidRDefault="00713FB5" w:rsidP="00713FB5">
                  <w:pPr>
                    <w:spacing w:line="440" w:lineRule="exact"/>
                    <w:rPr>
                      <w:rFonts w:ascii="華康細圓體" w:eastAsia="華康細圓體"/>
                      <w:b/>
                      <w:szCs w:val="24"/>
                    </w:rPr>
                  </w:pPr>
                  <w:r w:rsidRPr="00713FB5">
                    <w:rPr>
                      <w:rFonts w:ascii="華康細圓體" w:eastAsia="華康細圓體" w:hAnsi="新細明體" w:hint="eastAsia"/>
                      <w:b/>
                      <w:szCs w:val="24"/>
                    </w:rPr>
                    <w:t>書名</w:t>
                  </w:r>
                  <w:r w:rsidRPr="00713FB5">
                    <w:rPr>
                      <w:rFonts w:ascii="華康細圓體" w:eastAsia="華康細圓體" w:hint="eastAsia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7057BB7B" w14:textId="77777777" w:rsidR="00713FB5" w:rsidRPr="00713FB5" w:rsidRDefault="00713FB5" w:rsidP="00713FB5">
                  <w:pPr>
                    <w:spacing w:line="440" w:lineRule="exact"/>
                    <w:rPr>
                      <w:rFonts w:ascii="華康細圓體" w:eastAsia="華康細圓體"/>
                      <w:b/>
                      <w:szCs w:val="24"/>
                    </w:rPr>
                  </w:pPr>
                  <w:r w:rsidRPr="00713FB5">
                    <w:rPr>
                      <w:rFonts w:ascii="華康細圓體" w:eastAsia="華康細圓體" w:hAnsi="新細明體" w:hint="eastAsia"/>
                      <w:b/>
                      <w:szCs w:val="24"/>
                    </w:rPr>
                    <w:t>作者</w:t>
                  </w:r>
                  <w:r w:rsidRPr="00713FB5">
                    <w:rPr>
                      <w:rFonts w:ascii="華康細圓體" w:eastAsia="華康細圓體" w:hint="eastAsia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70C062D4" w14:textId="77777777" w:rsidR="00713FB5" w:rsidRPr="00713FB5" w:rsidRDefault="00713FB5" w:rsidP="00713FB5">
                  <w:pPr>
                    <w:spacing w:line="440" w:lineRule="exact"/>
                    <w:rPr>
                      <w:rFonts w:ascii="華康細圓體" w:eastAsia="華康細圓體"/>
                      <w:b/>
                      <w:szCs w:val="24"/>
                    </w:rPr>
                  </w:pPr>
                  <w:r w:rsidRPr="00713FB5">
                    <w:rPr>
                      <w:rFonts w:ascii="華康細圓體" w:eastAsia="華康細圓體" w:hAnsi="新細明體" w:hint="eastAsia"/>
                      <w:b/>
                      <w:szCs w:val="24"/>
                    </w:rPr>
                    <w:t>出版社</w:t>
                  </w:r>
                </w:p>
              </w:tc>
            </w:tr>
          </w:tbl>
          <w:p w14:paraId="4BB607D5" w14:textId="77777777" w:rsidR="00713FB5" w:rsidRPr="00713FB5" w:rsidRDefault="00713FB5" w:rsidP="00713FB5">
            <w:pPr>
              <w:spacing w:line="44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</w:p>
          <w:p w14:paraId="0D073952" w14:textId="206B3BD4" w:rsidR="00713FB5" w:rsidRPr="00713FB5" w:rsidRDefault="00713FB5" w:rsidP="00713FB5">
            <w:pPr>
              <w:numPr>
                <w:ilvl w:val="0"/>
                <w:numId w:val="7"/>
              </w:numPr>
              <w:spacing w:line="44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713FB5">
              <w:rPr>
                <w:rFonts w:ascii="華康細圓體" w:eastAsia="華康細圓體" w:hint="eastAsia"/>
                <w:color w:val="000000" w:themeColor="text1"/>
                <w:szCs w:val="24"/>
              </w:rPr>
              <w:t>《白陽經藏：皇母慈訓》（一）中國大陸時期。新北市：明德出版社，2017年。</w:t>
            </w:r>
          </w:p>
          <w:p w14:paraId="692EAFA4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int="eastAsia"/>
                <w:color w:val="000000" w:themeColor="text1"/>
                <w:szCs w:val="24"/>
              </w:rPr>
              <w:t>《白陽經藏：皇母慈訓》（二）臺灣時期。新北市：明德出版社，2011年。</w:t>
            </w:r>
          </w:p>
          <w:p w14:paraId="3F1510E7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《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》。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草屯：光慧文化事業股份有限公司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，2020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8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月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26363E18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int="eastAsia"/>
                <w:color w:val="000000" w:themeColor="text1"/>
                <w:szCs w:val="24"/>
              </w:rPr>
              <w:t>《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int="eastAsia"/>
                <w:color w:val="000000" w:themeColor="text1"/>
                <w:szCs w:val="24"/>
              </w:rPr>
              <w:t>．八卦．五教圖文聖訓》。新北市：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佳洲製版印刷股份有限公司，2017年。</w:t>
            </w:r>
          </w:p>
          <w:p w14:paraId="09F8DFD6" w14:textId="718B855F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《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無生老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五書彙集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》。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新北市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：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正一善書出版社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，2012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2BAFC24D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發一同義佳里毓佛宮恭印：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《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家書十叮嚀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辛巳年（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2001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），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春季大典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10BDC83C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發一崇德道務中心恭印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：《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結緣訓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戊子年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（2008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），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春季大典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5BB76B7B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光慧聖訓叢書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：《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訓子十誡白話譯註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》。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臺中：光慧文化事業股份有限公司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，2016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5CA2CB3D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《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》。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臺北縣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：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天道之光出版社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，2010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  <w:r w:rsidRPr="00713FB5">
              <w:rPr>
                <w:rStyle w:val="ad"/>
                <w:rFonts w:ascii="華康細圓體" w:eastAsia="華康細圓體" w:hAnsi="新細明體" w:hint="eastAsia"/>
                <w:szCs w:val="24"/>
              </w:rPr>
              <w:footnoteReference w:id="1"/>
            </w:r>
          </w:p>
          <w:p w14:paraId="175405B1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細圓體"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（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清）袁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志謙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著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、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林立仁整編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：《金不換》。臺北：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慈琳文化事業有限公司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，2000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。</w:t>
            </w:r>
          </w:p>
          <w:p w14:paraId="0D6B1E56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細圓體"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int="eastAsia"/>
                <w:szCs w:val="24"/>
              </w:rPr>
              <w:t>（</w:t>
            </w:r>
            <w:r w:rsidRPr="00713FB5">
              <w:rPr>
                <w:rFonts w:ascii="華康細圓體" w:eastAsia="華康細圓體" w:hint="eastAsia"/>
                <w:szCs w:val="24"/>
                <w:lang w:eastAsia="zh-HK"/>
              </w:rPr>
              <w:t>清）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王覺一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著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、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林立仁整編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：《十五代祖北海老人全書》。臺北，正一善書出版社，</w:t>
            </w:r>
            <w:r w:rsidRPr="00713FB5">
              <w:rPr>
                <w:rFonts w:ascii="華康細圓體" w:eastAsia="華康細圓體" w:hint="eastAsia"/>
                <w:szCs w:val="24"/>
              </w:rPr>
              <w:t>1991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年。</w:t>
            </w:r>
          </w:p>
          <w:p w14:paraId="61778436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南屏道濟：《一貫道疑問解答》。青島：崇華堂，1937年。</w:t>
            </w:r>
          </w:p>
          <w:p w14:paraId="3191681E" w14:textId="16968040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宋光宇編著：《龍華寶經》。臺北：元祐出版社，1985年。</w:t>
            </w:r>
            <w:r w:rsidRPr="00713FB5">
              <w:rPr>
                <w:rStyle w:val="ad"/>
                <w:rFonts w:ascii="華康細圓體" w:eastAsia="華康細圓體" w:hAnsi="DFHKStdSong-B5" w:cs="DFHKStdSong-B5" w:hint="eastAsia"/>
                <w:szCs w:val="24"/>
              </w:rPr>
              <w:footnoteReference w:id="2"/>
            </w:r>
          </w:p>
          <w:p w14:paraId="32541307" w14:textId="77777777" w:rsidR="00713FB5" w:rsidRPr="00713FB5" w:rsidRDefault="00713FB5" w:rsidP="00713FB5">
            <w:pPr>
              <w:widowControl/>
              <w:spacing w:line="440" w:lineRule="exact"/>
              <w:jc w:val="center"/>
              <w:rPr>
                <w:rFonts w:ascii="華康細圓體" w:eastAsia="華康細圓體" w:hAnsi="新細明體" w:cs="新細明體"/>
                <w:kern w:val="0"/>
                <w:szCs w:val="24"/>
              </w:rPr>
            </w:pPr>
          </w:p>
        </w:tc>
        <w:tc>
          <w:tcPr>
            <w:tcW w:w="4634" w:type="dxa"/>
          </w:tcPr>
          <w:p w14:paraId="5E6ABBFF" w14:textId="77777777" w:rsidR="00713FB5" w:rsidRPr="002173C2" w:rsidRDefault="00713FB5" w:rsidP="00713FB5">
            <w:pPr>
              <w:widowControl/>
              <w:rPr>
                <w:rFonts w:ascii="華康細圓體" w:eastAsia="華康細圓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vAlign w:val="center"/>
          </w:tcPr>
          <w:p w14:paraId="3FBB1847" w14:textId="77777777" w:rsidR="00713FB5" w:rsidRPr="002173C2" w:rsidRDefault="00713FB5" w:rsidP="00713FB5">
            <w:pPr>
              <w:spacing w:line="400" w:lineRule="atLeast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cs="華康細圓體" w:hint="eastAsia"/>
                <w:bCs/>
                <w:color w:val="000000" w:themeColor="text1"/>
                <w:kern w:val="0"/>
                <w:szCs w:val="24"/>
              </w:rPr>
              <w:t>《世界大同聖訓》研讀與專題討論</w:t>
            </w:r>
          </w:p>
        </w:tc>
      </w:tr>
    </w:tbl>
    <w:p w14:paraId="73A84ADD" w14:textId="77777777" w:rsidR="003976E4" w:rsidRPr="002173C2" w:rsidRDefault="003976E4" w:rsidP="00713FB5">
      <w:pPr>
        <w:widowControl/>
        <w:rPr>
          <w:rFonts w:ascii="華康細圓體" w:eastAsia="華康細圓體" w:hAnsi="新細明體" w:cs="新細明體"/>
          <w:b/>
          <w:kern w:val="0"/>
          <w:sz w:val="28"/>
          <w:szCs w:val="28"/>
        </w:rPr>
      </w:pPr>
    </w:p>
    <w:p w14:paraId="12FF6E71" w14:textId="77777777" w:rsidR="00874CE4" w:rsidRPr="002173C2" w:rsidRDefault="00874CE4" w:rsidP="00874CE4">
      <w:pPr>
        <w:widowControl/>
        <w:jc w:val="center"/>
        <w:rPr>
          <w:rFonts w:ascii="華康細圓體" w:eastAsia="華康細圓體" w:hAnsi="新細明體" w:cs="新細明體"/>
          <w:b/>
          <w:kern w:val="0"/>
          <w:sz w:val="28"/>
          <w:szCs w:val="28"/>
        </w:rPr>
      </w:pPr>
      <w:r w:rsidRPr="002173C2">
        <w:rPr>
          <w:rFonts w:ascii="華康細圓體" w:eastAsia="華康細圓體" w:hAnsi="新細明體" w:cs="新細明體" w:hint="eastAsia"/>
          <w:b/>
          <w:kern w:val="0"/>
          <w:sz w:val="28"/>
          <w:szCs w:val="28"/>
        </w:rPr>
        <w:t>核心</w:t>
      </w:r>
      <w:r w:rsidR="00207E5B" w:rsidRPr="002173C2">
        <w:rPr>
          <w:rFonts w:ascii="華康細圓體" w:eastAsia="華康細圓體" w:hAnsi="新細明體" w:cs="新細明體" w:hint="eastAsia"/>
          <w:b/>
          <w:kern w:val="0"/>
          <w:sz w:val="28"/>
          <w:szCs w:val="28"/>
        </w:rPr>
        <w:t>能力</w:t>
      </w:r>
      <w:r w:rsidR="00915181" w:rsidRPr="002173C2">
        <w:rPr>
          <w:rFonts w:ascii="華康細圓體" w:eastAsia="華康細圓體" w:hAnsi="新細明體" w:cs="新細明體" w:hint="eastAsia"/>
          <w:b/>
          <w:kern w:val="0"/>
          <w:sz w:val="28"/>
          <w:szCs w:val="28"/>
        </w:rPr>
        <w:t>指標</w:t>
      </w:r>
    </w:p>
    <w:p w14:paraId="6C3C9E72" w14:textId="77777777" w:rsidR="009C1DDD" w:rsidRPr="002173C2" w:rsidRDefault="00105D34" w:rsidP="009C1DDD">
      <w:pPr>
        <w:widowControl/>
        <w:ind w:firstLine="480"/>
        <w:rPr>
          <w:rFonts w:ascii="華康細圓體" w:eastAsia="華康細圓體"/>
          <w:szCs w:val="24"/>
        </w:rPr>
      </w:pPr>
      <w:r w:rsidRPr="002173C2">
        <w:rPr>
          <w:rFonts w:ascii="華康細圓體" w:eastAsia="華康細圓體" w:hint="eastAsia"/>
          <w:szCs w:val="24"/>
        </w:rPr>
        <w:t>本校</w:t>
      </w:r>
      <w:r w:rsidR="009C1DDD" w:rsidRPr="002173C2">
        <w:rPr>
          <w:rFonts w:ascii="華康細圓體" w:eastAsia="華康細圓體" w:hint="eastAsia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2173C2">
        <w:rPr>
          <w:rFonts w:ascii="華康細圓體" w:eastAsia="華康細圓體" w:hint="eastAsia"/>
          <w:szCs w:val="24"/>
        </w:rPr>
        <w:t>訂定核心能力指標如下：</w:t>
      </w:r>
    </w:p>
    <w:p w14:paraId="6C975A7F" w14:textId="77777777" w:rsidR="00A828EA" w:rsidRPr="002173C2" w:rsidRDefault="00D732CE" w:rsidP="00105D34">
      <w:pPr>
        <w:widowControl/>
        <w:ind w:firstLine="480"/>
        <w:rPr>
          <w:rFonts w:ascii="華康細圓體" w:eastAsia="華康細圓體"/>
          <w:szCs w:val="24"/>
        </w:rPr>
      </w:pPr>
      <w:r w:rsidRPr="002173C2">
        <w:rPr>
          <w:rFonts w:ascii="華康細圓體" w:eastAsia="華康細圓體" w:hint="eastAsia"/>
          <w:szCs w:val="24"/>
        </w:rPr>
        <w:lastRenderedPageBreak/>
        <w:t>A</w:t>
      </w:r>
      <w:r w:rsidR="00A828EA" w:rsidRPr="002173C2">
        <w:rPr>
          <w:rFonts w:ascii="華康細圓體" w:eastAsia="華康細圓體" w:hint="eastAsia"/>
          <w:szCs w:val="24"/>
        </w:rPr>
        <w:t>. 具備宗教研究方法與文獻研究的能力。</w:t>
      </w:r>
    </w:p>
    <w:p w14:paraId="0577A750" w14:textId="77777777" w:rsidR="00A828EA" w:rsidRPr="002173C2" w:rsidRDefault="00D732CE" w:rsidP="00105D34">
      <w:pPr>
        <w:widowControl/>
        <w:ind w:firstLine="480"/>
        <w:rPr>
          <w:rFonts w:ascii="華康細圓體" w:eastAsia="華康細圓體"/>
          <w:szCs w:val="24"/>
        </w:rPr>
      </w:pPr>
      <w:r w:rsidRPr="002173C2">
        <w:rPr>
          <w:rFonts w:ascii="華康細圓體" w:eastAsia="華康細圓體" w:hint="eastAsia"/>
          <w:szCs w:val="24"/>
        </w:rPr>
        <w:t>B</w:t>
      </w:r>
      <w:r w:rsidR="00A828EA" w:rsidRPr="002173C2">
        <w:rPr>
          <w:rFonts w:ascii="華康細圓體" w:eastAsia="華康細圓體" w:hint="eastAsia"/>
          <w:szCs w:val="24"/>
        </w:rPr>
        <w:t>. 具備一貫道道義研究與論述的能力。</w:t>
      </w:r>
    </w:p>
    <w:p w14:paraId="5A5A4E33" w14:textId="77777777" w:rsidR="00A828EA" w:rsidRPr="002173C2" w:rsidRDefault="00D732CE" w:rsidP="00105D34">
      <w:pPr>
        <w:widowControl/>
        <w:ind w:firstLine="480"/>
        <w:rPr>
          <w:rFonts w:ascii="華康細圓體" w:eastAsia="華康細圓體"/>
          <w:szCs w:val="24"/>
        </w:rPr>
      </w:pPr>
      <w:r w:rsidRPr="002173C2">
        <w:rPr>
          <w:rFonts w:ascii="華康細圓體" w:eastAsia="華康細圓體" w:hint="eastAsia"/>
          <w:szCs w:val="24"/>
        </w:rPr>
        <w:t>C</w:t>
      </w:r>
      <w:r w:rsidR="00A828EA" w:rsidRPr="002173C2">
        <w:rPr>
          <w:rFonts w:ascii="華康細圓體" w:eastAsia="華康細圓體" w:hint="eastAsia"/>
          <w:szCs w:val="24"/>
        </w:rPr>
        <w:t>. 具備一貫道經典、聖訓詮釋的能力。</w:t>
      </w:r>
    </w:p>
    <w:p w14:paraId="5576E5D3" w14:textId="77777777" w:rsidR="00A828EA" w:rsidRPr="002173C2" w:rsidRDefault="00D732CE" w:rsidP="00105D34">
      <w:pPr>
        <w:widowControl/>
        <w:ind w:firstLine="480"/>
        <w:rPr>
          <w:rFonts w:ascii="華康細圓體" w:eastAsia="華康細圓體"/>
          <w:szCs w:val="24"/>
        </w:rPr>
      </w:pPr>
      <w:r w:rsidRPr="002173C2">
        <w:rPr>
          <w:rFonts w:ascii="華康細圓體" w:eastAsia="華康細圓體" w:hint="eastAsia"/>
          <w:szCs w:val="24"/>
        </w:rPr>
        <w:t>D</w:t>
      </w:r>
      <w:r w:rsidR="00A828EA" w:rsidRPr="002173C2">
        <w:rPr>
          <w:rFonts w:ascii="華康細圓體" w:eastAsia="華康細圓體" w:hint="eastAsia"/>
          <w:szCs w:val="24"/>
        </w:rPr>
        <w:t>. 具備一貫道</w:t>
      </w:r>
      <w:r w:rsidR="001F05F0" w:rsidRPr="002173C2">
        <w:rPr>
          <w:rFonts w:ascii="華康細圓體" w:eastAsia="華康細圓體" w:hint="eastAsia"/>
          <w:szCs w:val="24"/>
        </w:rPr>
        <w:t>修辦</w:t>
      </w:r>
      <w:r w:rsidR="006104C2" w:rsidRPr="002173C2">
        <w:rPr>
          <w:rFonts w:ascii="華康細圓體" w:eastAsia="華康細圓體" w:hint="eastAsia"/>
          <w:szCs w:val="24"/>
        </w:rPr>
        <w:t>實踐</w:t>
      </w:r>
      <w:r w:rsidR="00A828EA" w:rsidRPr="002173C2">
        <w:rPr>
          <w:rFonts w:ascii="華康細圓體" w:eastAsia="華康細圓體" w:hint="eastAsia"/>
          <w:szCs w:val="24"/>
        </w:rPr>
        <w:t>論述的能力。</w:t>
      </w:r>
    </w:p>
    <w:p w14:paraId="4D5BADB0" w14:textId="77777777" w:rsidR="00A828EA" w:rsidRPr="002173C2" w:rsidRDefault="00D732CE" w:rsidP="00105D34">
      <w:pPr>
        <w:widowControl/>
        <w:ind w:firstLine="480"/>
        <w:rPr>
          <w:rFonts w:ascii="華康細圓體" w:eastAsia="華康細圓體"/>
          <w:szCs w:val="24"/>
        </w:rPr>
      </w:pPr>
      <w:r w:rsidRPr="002173C2">
        <w:rPr>
          <w:rFonts w:ascii="華康細圓體" w:eastAsia="華康細圓體" w:hint="eastAsia"/>
          <w:szCs w:val="24"/>
        </w:rPr>
        <w:t>E</w:t>
      </w:r>
      <w:r w:rsidR="00A828EA" w:rsidRPr="002173C2">
        <w:rPr>
          <w:rFonts w:ascii="華康細圓體" w:eastAsia="華康細圓體" w:hint="eastAsia"/>
          <w:szCs w:val="24"/>
        </w:rPr>
        <w:t xml:space="preserve">. </w:t>
      </w:r>
      <w:r w:rsidR="006104C2" w:rsidRPr="002173C2">
        <w:rPr>
          <w:rFonts w:ascii="華康細圓體" w:eastAsia="華康細圓體" w:hint="eastAsia"/>
          <w:szCs w:val="24"/>
        </w:rPr>
        <w:t>具備宗教比較與對話研究的能力。</w:t>
      </w:r>
    </w:p>
    <w:p w14:paraId="51231134" w14:textId="77777777" w:rsidR="009C1DDD" w:rsidRPr="002173C2" w:rsidRDefault="009C1DDD" w:rsidP="00D25078">
      <w:pPr>
        <w:widowControl/>
        <w:ind w:firstLine="480"/>
        <w:rPr>
          <w:rFonts w:ascii="華康細圓體" w:eastAsia="華康細圓體"/>
          <w:szCs w:val="24"/>
        </w:rPr>
      </w:pPr>
    </w:p>
    <w:p w14:paraId="4957D0AE" w14:textId="77777777" w:rsidR="00D25078" w:rsidRPr="002173C2" w:rsidRDefault="00D25078" w:rsidP="00D25078">
      <w:pPr>
        <w:widowControl/>
        <w:ind w:firstLine="480"/>
        <w:rPr>
          <w:rFonts w:ascii="華康細圓體" w:eastAsia="華康細圓體"/>
          <w:szCs w:val="24"/>
        </w:rPr>
      </w:pPr>
    </w:p>
    <w:sectPr w:rsidR="00D25078" w:rsidRPr="002173C2" w:rsidSect="00944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DE10" w14:textId="77777777" w:rsidR="00326474" w:rsidRDefault="00326474" w:rsidP="00CA0D4D">
      <w:r>
        <w:separator/>
      </w:r>
    </w:p>
  </w:endnote>
  <w:endnote w:type="continuationSeparator" w:id="0">
    <w:p w14:paraId="0BAF6ED9" w14:textId="77777777" w:rsidR="00326474" w:rsidRDefault="00326474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HKStdSong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117A5" w14:textId="77777777" w:rsidR="000900E0" w:rsidRDefault="000900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14EB" w14:textId="488A4588" w:rsidR="000900E0" w:rsidRDefault="000900E0" w:rsidP="000900E0">
    <w:pPr>
      <w:pStyle w:val="a5"/>
      <w:jc w:val="center"/>
    </w:pPr>
    <w:r w:rsidRPr="00C23D71">
      <w:rPr>
        <w:rFonts w:ascii="標楷體" w:eastAsia="標楷體" w:hAnsi="標楷體" w:hint="eastAsia"/>
        <w:b/>
        <w:color w:val="000000" w:themeColor="text1"/>
        <w:sz w:val="32"/>
        <w:szCs w:val="32"/>
      </w:rPr>
      <w:t>請遵守智慧財產權觀念、不得不法影印</w:t>
    </w:r>
    <w:bookmarkStart w:id="0" w:name="_GoBack"/>
    <w:bookmarkEnd w:id="0"/>
  </w:p>
  <w:p w14:paraId="18302EBE" w14:textId="77777777" w:rsidR="000900E0" w:rsidRDefault="000900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B6F84" w14:textId="77777777" w:rsidR="000900E0" w:rsidRDefault="00090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E0ADD" w14:textId="77777777" w:rsidR="00326474" w:rsidRDefault="00326474" w:rsidP="00CA0D4D">
      <w:r>
        <w:separator/>
      </w:r>
    </w:p>
  </w:footnote>
  <w:footnote w:type="continuationSeparator" w:id="0">
    <w:p w14:paraId="540E0656" w14:textId="77777777" w:rsidR="00326474" w:rsidRDefault="00326474" w:rsidP="00CA0D4D">
      <w:r>
        <w:continuationSeparator/>
      </w:r>
    </w:p>
  </w:footnote>
  <w:footnote w:id="1">
    <w:p w14:paraId="1D93ADFF" w14:textId="77777777" w:rsidR="00713FB5" w:rsidRPr="001D462C" w:rsidRDefault="00713FB5" w:rsidP="00713FB5">
      <w:pPr>
        <w:pStyle w:val="ab"/>
      </w:pPr>
      <w:r>
        <w:rPr>
          <w:rStyle w:val="ad"/>
        </w:rPr>
        <w:footnoteRef/>
      </w:r>
      <w:r>
        <w:t xml:space="preserve"> </w:t>
      </w:r>
      <w:r w:rsidRPr="001D462C">
        <w:rPr>
          <w:rFonts w:ascii="華康細圓體" w:hAnsi="新細明體" w:hint="eastAsia"/>
          <w:sz w:val="22"/>
          <w:szCs w:val="22"/>
          <w:lang w:eastAsia="zh-HK"/>
        </w:rPr>
        <w:t>發一靈隱出版</w:t>
      </w:r>
      <w:r w:rsidRPr="001D462C">
        <w:rPr>
          <w:rFonts w:ascii="華康細圓體" w:hAnsi="新細明體" w:hint="eastAsia"/>
          <w:sz w:val="22"/>
          <w:szCs w:val="22"/>
        </w:rPr>
        <w:t>，</w:t>
      </w:r>
      <w:r w:rsidRPr="001D462C">
        <w:rPr>
          <w:rFonts w:ascii="華康細圓體" w:hAnsi="新細明體" w:hint="eastAsia"/>
          <w:sz w:val="22"/>
          <w:szCs w:val="22"/>
          <w:lang w:eastAsia="zh-HK"/>
        </w:rPr>
        <w:t>有註解</w:t>
      </w:r>
      <w:r w:rsidRPr="001D462C">
        <w:rPr>
          <w:rFonts w:ascii="華康細圓體" w:hAnsi="新細明體" w:hint="eastAsia"/>
          <w:sz w:val="22"/>
          <w:szCs w:val="22"/>
        </w:rPr>
        <w:t>。</w:t>
      </w:r>
    </w:p>
  </w:footnote>
  <w:footnote w:id="2">
    <w:p w14:paraId="4586C5A9" w14:textId="77777777" w:rsidR="00713FB5" w:rsidRPr="00290A2F" w:rsidRDefault="00713FB5" w:rsidP="00713FB5">
      <w:pPr>
        <w:pStyle w:val="ab"/>
        <w:spacing w:line="320" w:lineRule="exact"/>
        <w:rPr>
          <w:rFonts w:ascii="華康細圓體"/>
          <w:sz w:val="22"/>
          <w:szCs w:val="22"/>
        </w:rPr>
      </w:pPr>
      <w:r w:rsidRPr="00290A2F">
        <w:rPr>
          <w:rStyle w:val="ad"/>
          <w:rFonts w:ascii="華康細圓體" w:hint="eastAsia"/>
          <w:sz w:val="22"/>
          <w:szCs w:val="22"/>
        </w:rPr>
        <w:footnoteRef/>
      </w:r>
      <w:r w:rsidRPr="00290A2F">
        <w:rPr>
          <w:rFonts w:ascii="華康細圓體" w:hint="eastAsia"/>
          <w:sz w:val="22"/>
          <w:szCs w:val="22"/>
        </w:rPr>
        <w:t xml:space="preserve"> 本書收錄《古佛天真考證龍華寶經》，對於「無生老母」信仰及「弓長祖應運」、「原佛子救度」等皆有完整記錄；也收錄宋光宇</w:t>
      </w:r>
      <w:r>
        <w:rPr>
          <w:rFonts w:ascii="華康細圓體" w:hint="eastAsia"/>
          <w:sz w:val="22"/>
          <w:szCs w:val="22"/>
        </w:rPr>
        <w:t>〈</w:t>
      </w:r>
      <w:r w:rsidRPr="00290A2F">
        <w:rPr>
          <w:rFonts w:ascii="華康細圓體" w:hint="eastAsia"/>
          <w:sz w:val="22"/>
          <w:szCs w:val="22"/>
        </w:rPr>
        <w:t>試論無生老母信仰的一些基本特質</w:t>
      </w:r>
      <w:r>
        <w:rPr>
          <w:rFonts w:ascii="華康細圓體" w:hint="eastAsia"/>
          <w:sz w:val="22"/>
          <w:szCs w:val="22"/>
        </w:rPr>
        <w:t>〉</w:t>
      </w:r>
      <w:r w:rsidRPr="00290A2F">
        <w:rPr>
          <w:rFonts w:ascii="華康細圓體" w:hint="eastAsia"/>
          <w:sz w:val="22"/>
          <w:szCs w:val="22"/>
        </w:rPr>
        <w:t>一文。此外，</w:t>
      </w:r>
      <w:r>
        <w:rPr>
          <w:rFonts w:ascii="華康細圓體" w:hint="eastAsia"/>
          <w:sz w:val="22"/>
          <w:szCs w:val="22"/>
        </w:rPr>
        <w:t>〈</w:t>
      </w:r>
      <w:r w:rsidRPr="00290A2F">
        <w:rPr>
          <w:rFonts w:ascii="華康細圓體" w:hint="eastAsia"/>
          <w:sz w:val="22"/>
          <w:szCs w:val="22"/>
        </w:rPr>
        <w:t>序言</w:t>
      </w:r>
      <w:r>
        <w:rPr>
          <w:rFonts w:ascii="華康細圓體" w:hint="eastAsia"/>
          <w:sz w:val="22"/>
          <w:szCs w:val="22"/>
        </w:rPr>
        <w:t>〉</w:t>
      </w:r>
      <w:r w:rsidRPr="00290A2F">
        <w:rPr>
          <w:rFonts w:ascii="華康細圓體" w:hint="eastAsia"/>
          <w:sz w:val="22"/>
          <w:szCs w:val="22"/>
        </w:rPr>
        <w:t>對無生老母</w:t>
      </w:r>
      <w:r w:rsidRPr="00290A2F">
        <w:rPr>
          <w:rFonts w:ascii="華康細圓體" w:hAnsi="細明體" w:cs="細明體" w:hint="eastAsia"/>
          <w:sz w:val="22"/>
          <w:szCs w:val="22"/>
        </w:rPr>
        <w:t>之信仰，也有介紹。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9CB9" w14:textId="77777777" w:rsidR="000900E0" w:rsidRDefault="000900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70083" w14:textId="77777777" w:rsidR="000900E0" w:rsidRDefault="000900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C114" w14:textId="77777777" w:rsidR="000900E0" w:rsidRDefault="000900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0CE2"/>
    <w:multiLevelType w:val="hybridMultilevel"/>
    <w:tmpl w:val="D710411A"/>
    <w:lvl w:ilvl="0" w:tplc="4A38C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C0021"/>
    <w:multiLevelType w:val="hybridMultilevel"/>
    <w:tmpl w:val="36408A1C"/>
    <w:lvl w:ilvl="0" w:tplc="2C9CECCC">
      <w:start w:val="3"/>
      <w:numFmt w:val="bullet"/>
      <w:lvlText w:val="◎"/>
      <w:lvlJc w:val="left"/>
      <w:pPr>
        <w:ind w:left="480" w:hanging="480"/>
      </w:pPr>
      <w:rPr>
        <w:rFonts w:ascii="華康細圓體" w:eastAsia="華康細圓體" w:hAnsi="標楷體" w:cs="新細明體" w:hint="eastAsia"/>
        <w:color w:val="000000" w:themeColor="text1"/>
        <w:sz w:val="28"/>
        <w:szCs w:val="3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E60956"/>
    <w:multiLevelType w:val="hybridMultilevel"/>
    <w:tmpl w:val="2812B9E6"/>
    <w:lvl w:ilvl="0" w:tplc="F322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E00864"/>
    <w:multiLevelType w:val="hybridMultilevel"/>
    <w:tmpl w:val="64E05990"/>
    <w:lvl w:ilvl="0" w:tplc="7F50AA38">
      <w:start w:val="1"/>
      <w:numFmt w:val="decimal"/>
      <w:lvlText w:val="%1."/>
      <w:lvlJc w:val="left"/>
      <w:pPr>
        <w:ind w:left="1000" w:hanging="720"/>
      </w:pPr>
      <w:rPr>
        <w:rFonts w:ascii="華康細圓體" w:eastAsia="華康細圓體" w:hAnsi="Times New Roman" w:cs="華康細圓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66452D99"/>
    <w:multiLevelType w:val="hybridMultilevel"/>
    <w:tmpl w:val="B42C9848"/>
    <w:lvl w:ilvl="0" w:tplc="877C1C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CF66E64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B423F7"/>
    <w:multiLevelType w:val="hybridMultilevel"/>
    <w:tmpl w:val="64E05990"/>
    <w:lvl w:ilvl="0" w:tplc="7F50AA38">
      <w:start w:val="1"/>
      <w:numFmt w:val="decimal"/>
      <w:lvlText w:val="%1."/>
      <w:lvlJc w:val="left"/>
      <w:pPr>
        <w:ind w:left="1000" w:hanging="720"/>
      </w:pPr>
      <w:rPr>
        <w:rFonts w:ascii="華康細圓體" w:eastAsia="華康細圓體" w:hAnsi="Times New Roman" w:cs="華康細圓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2452F"/>
    <w:rsid w:val="00027EBD"/>
    <w:rsid w:val="00085D37"/>
    <w:rsid w:val="000900E0"/>
    <w:rsid w:val="0009571E"/>
    <w:rsid w:val="000C46E3"/>
    <w:rsid w:val="000C5830"/>
    <w:rsid w:val="000E25BC"/>
    <w:rsid w:val="000F29F8"/>
    <w:rsid w:val="000F6CFF"/>
    <w:rsid w:val="00102E58"/>
    <w:rsid w:val="00105D34"/>
    <w:rsid w:val="001644DC"/>
    <w:rsid w:val="00174FF0"/>
    <w:rsid w:val="001836DD"/>
    <w:rsid w:val="00193EB3"/>
    <w:rsid w:val="001E0E9D"/>
    <w:rsid w:val="001F05F0"/>
    <w:rsid w:val="001F4A80"/>
    <w:rsid w:val="00205950"/>
    <w:rsid w:val="00207E5B"/>
    <w:rsid w:val="002132C9"/>
    <w:rsid w:val="002173C2"/>
    <w:rsid w:val="00227469"/>
    <w:rsid w:val="002379D4"/>
    <w:rsid w:val="002528FF"/>
    <w:rsid w:val="0027063A"/>
    <w:rsid w:val="00286CAE"/>
    <w:rsid w:val="002C1B52"/>
    <w:rsid w:val="002C3122"/>
    <w:rsid w:val="002D232D"/>
    <w:rsid w:val="002E5435"/>
    <w:rsid w:val="002E5693"/>
    <w:rsid w:val="002E6C8B"/>
    <w:rsid w:val="00300F90"/>
    <w:rsid w:val="00303AF5"/>
    <w:rsid w:val="00326474"/>
    <w:rsid w:val="00343655"/>
    <w:rsid w:val="003713E4"/>
    <w:rsid w:val="00375BA3"/>
    <w:rsid w:val="003976E4"/>
    <w:rsid w:val="003E2EDB"/>
    <w:rsid w:val="003E7997"/>
    <w:rsid w:val="003F3188"/>
    <w:rsid w:val="00415A3F"/>
    <w:rsid w:val="00426E0E"/>
    <w:rsid w:val="0044625C"/>
    <w:rsid w:val="00473ACA"/>
    <w:rsid w:val="0049535F"/>
    <w:rsid w:val="004A22A2"/>
    <w:rsid w:val="004A2B6D"/>
    <w:rsid w:val="004B2169"/>
    <w:rsid w:val="004D36AF"/>
    <w:rsid w:val="004F3087"/>
    <w:rsid w:val="004F32F5"/>
    <w:rsid w:val="00501E3F"/>
    <w:rsid w:val="00504DFD"/>
    <w:rsid w:val="00507270"/>
    <w:rsid w:val="00512C03"/>
    <w:rsid w:val="00512E13"/>
    <w:rsid w:val="00522303"/>
    <w:rsid w:val="00551E3D"/>
    <w:rsid w:val="00555251"/>
    <w:rsid w:val="00576F19"/>
    <w:rsid w:val="005A3039"/>
    <w:rsid w:val="005A7B83"/>
    <w:rsid w:val="005F0FCC"/>
    <w:rsid w:val="006104C2"/>
    <w:rsid w:val="00611D06"/>
    <w:rsid w:val="0062028A"/>
    <w:rsid w:val="006215DB"/>
    <w:rsid w:val="00626FF8"/>
    <w:rsid w:val="006538E5"/>
    <w:rsid w:val="006625C8"/>
    <w:rsid w:val="006A1492"/>
    <w:rsid w:val="006C01A2"/>
    <w:rsid w:val="006C0F73"/>
    <w:rsid w:val="006D428A"/>
    <w:rsid w:val="006D711E"/>
    <w:rsid w:val="006D753F"/>
    <w:rsid w:val="006E4184"/>
    <w:rsid w:val="006E4D3E"/>
    <w:rsid w:val="00711BCC"/>
    <w:rsid w:val="00713FB5"/>
    <w:rsid w:val="00736D9F"/>
    <w:rsid w:val="0075203E"/>
    <w:rsid w:val="0075604D"/>
    <w:rsid w:val="00774313"/>
    <w:rsid w:val="00776EB9"/>
    <w:rsid w:val="007935B1"/>
    <w:rsid w:val="0079552C"/>
    <w:rsid w:val="007A3306"/>
    <w:rsid w:val="007D5EBB"/>
    <w:rsid w:val="007E6277"/>
    <w:rsid w:val="007F35A1"/>
    <w:rsid w:val="00800531"/>
    <w:rsid w:val="0080596A"/>
    <w:rsid w:val="00813EB4"/>
    <w:rsid w:val="00855D4F"/>
    <w:rsid w:val="00874CE4"/>
    <w:rsid w:val="00880CFB"/>
    <w:rsid w:val="00883129"/>
    <w:rsid w:val="008A3DEA"/>
    <w:rsid w:val="008B2C7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44A9F"/>
    <w:rsid w:val="00950C14"/>
    <w:rsid w:val="00952D46"/>
    <w:rsid w:val="00980C06"/>
    <w:rsid w:val="009815A7"/>
    <w:rsid w:val="00990ABB"/>
    <w:rsid w:val="009B65AC"/>
    <w:rsid w:val="009C1DDD"/>
    <w:rsid w:val="009C6E07"/>
    <w:rsid w:val="009E0703"/>
    <w:rsid w:val="009E7AFB"/>
    <w:rsid w:val="009F1A88"/>
    <w:rsid w:val="009F4285"/>
    <w:rsid w:val="009F6C11"/>
    <w:rsid w:val="00A16395"/>
    <w:rsid w:val="00A33476"/>
    <w:rsid w:val="00A53625"/>
    <w:rsid w:val="00A81C70"/>
    <w:rsid w:val="00A828EA"/>
    <w:rsid w:val="00A85F04"/>
    <w:rsid w:val="00AA149A"/>
    <w:rsid w:val="00AA2F45"/>
    <w:rsid w:val="00AC4EAA"/>
    <w:rsid w:val="00AE6C60"/>
    <w:rsid w:val="00B10567"/>
    <w:rsid w:val="00B27EF0"/>
    <w:rsid w:val="00B3435F"/>
    <w:rsid w:val="00B52DB8"/>
    <w:rsid w:val="00B53952"/>
    <w:rsid w:val="00B54075"/>
    <w:rsid w:val="00B56D08"/>
    <w:rsid w:val="00B61083"/>
    <w:rsid w:val="00B74B2B"/>
    <w:rsid w:val="00B86F4C"/>
    <w:rsid w:val="00BB3C03"/>
    <w:rsid w:val="00BB4B40"/>
    <w:rsid w:val="00BC0A1C"/>
    <w:rsid w:val="00BD0535"/>
    <w:rsid w:val="00BE106F"/>
    <w:rsid w:val="00BE7A2C"/>
    <w:rsid w:val="00BE7F09"/>
    <w:rsid w:val="00C01F93"/>
    <w:rsid w:val="00C05BC7"/>
    <w:rsid w:val="00C24748"/>
    <w:rsid w:val="00C36602"/>
    <w:rsid w:val="00C464D2"/>
    <w:rsid w:val="00C55456"/>
    <w:rsid w:val="00C93B88"/>
    <w:rsid w:val="00CA0D4D"/>
    <w:rsid w:val="00CA143E"/>
    <w:rsid w:val="00CC7935"/>
    <w:rsid w:val="00CE71B4"/>
    <w:rsid w:val="00CF7008"/>
    <w:rsid w:val="00D06520"/>
    <w:rsid w:val="00D25078"/>
    <w:rsid w:val="00D4002B"/>
    <w:rsid w:val="00D41D1A"/>
    <w:rsid w:val="00D732CE"/>
    <w:rsid w:val="00D87B1D"/>
    <w:rsid w:val="00DB3C19"/>
    <w:rsid w:val="00DB6994"/>
    <w:rsid w:val="00DD0413"/>
    <w:rsid w:val="00DD3936"/>
    <w:rsid w:val="00DD404E"/>
    <w:rsid w:val="00DD4B35"/>
    <w:rsid w:val="00DD5FC8"/>
    <w:rsid w:val="00DE1CE0"/>
    <w:rsid w:val="00E13ABC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F02EC2"/>
    <w:rsid w:val="00F217EF"/>
    <w:rsid w:val="00F32EE0"/>
    <w:rsid w:val="00F53E05"/>
    <w:rsid w:val="00F74EF2"/>
    <w:rsid w:val="00F81212"/>
    <w:rsid w:val="00FB49EC"/>
    <w:rsid w:val="00FC0ED3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0CAD0"/>
  <w15:chartTrackingRefBased/>
  <w15:docId w15:val="{AD480131-CB4E-4420-9D1F-B3603AE7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List Paragraph"/>
    <w:basedOn w:val="a"/>
    <w:link w:val="aa"/>
    <w:uiPriority w:val="34"/>
    <w:qFormat/>
    <w:rsid w:val="0027063A"/>
    <w:pPr>
      <w:ind w:leftChars="200" w:left="480"/>
    </w:pPr>
  </w:style>
  <w:style w:type="character" w:customStyle="1" w:styleId="aa">
    <w:name w:val="清單段落 字元"/>
    <w:basedOn w:val="a0"/>
    <w:link w:val="a9"/>
    <w:uiPriority w:val="34"/>
    <w:rsid w:val="00D06520"/>
    <w:rPr>
      <w:kern w:val="2"/>
      <w:sz w:val="24"/>
    </w:rPr>
  </w:style>
  <w:style w:type="paragraph" w:styleId="ab">
    <w:name w:val="footnote text"/>
    <w:basedOn w:val="a"/>
    <w:link w:val="ac"/>
    <w:uiPriority w:val="99"/>
    <w:semiHidden/>
    <w:rsid w:val="00713FB5"/>
    <w:pPr>
      <w:snapToGrid w:val="0"/>
    </w:pPr>
    <w:rPr>
      <w:rFonts w:eastAsia="華康細圓體"/>
      <w:color w:val="000000"/>
      <w:sz w:val="20"/>
    </w:rPr>
  </w:style>
  <w:style w:type="character" w:customStyle="1" w:styleId="ac">
    <w:name w:val="註腳文字 字元"/>
    <w:basedOn w:val="a0"/>
    <w:link w:val="ab"/>
    <w:uiPriority w:val="99"/>
    <w:semiHidden/>
    <w:rsid w:val="00713FB5"/>
    <w:rPr>
      <w:rFonts w:eastAsia="華康細圓體"/>
      <w:color w:val="000000"/>
      <w:kern w:val="2"/>
    </w:rPr>
  </w:style>
  <w:style w:type="character" w:styleId="ad">
    <w:name w:val="footnote reference"/>
    <w:basedOn w:val="a0"/>
    <w:semiHidden/>
    <w:rsid w:val="00713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2070</Characters>
  <Application>Microsoft Office Word</Application>
  <DocSecurity>0</DocSecurity>
  <Lines>17</Lines>
  <Paragraphs>4</Paragraphs>
  <ScaleCrop>false</ScaleCrop>
  <Company>一貫道崇德學院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Administrator</cp:lastModifiedBy>
  <cp:revision>3</cp:revision>
  <cp:lastPrinted>2021-06-24T06:29:00Z</cp:lastPrinted>
  <dcterms:created xsi:type="dcterms:W3CDTF">2024-07-15T03:34:00Z</dcterms:created>
  <dcterms:modified xsi:type="dcterms:W3CDTF">2024-11-14T06:04:00Z</dcterms:modified>
</cp:coreProperties>
</file>